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ackground w:color="FFFFFF"/>
  <w:body>
    <w:p w14:paraId="3612C7F8" w14:textId="77777777" w:rsidR="005E4D80" w:rsidRDefault="00C95950" w:rsidP="00E413AF">
      <w:pPr>
        <w:spacing w:line="276" w:lineRule="auto"/>
        <w:jc w:val="both"/>
        <w:rPr>
          <w:rFonts w:asciiTheme="minorHAnsi" w:eastAsia="Times New Roman" w:hAnsiTheme="minorHAnsi" w:cs="Times New Roman"/>
          <w:b/>
          <w:sz w:val="32"/>
          <w:szCs w:val="32"/>
        </w:rPr>
      </w:pPr>
      <w:r w:rsidRPr="00707396">
        <w:rPr>
          <w:rFonts w:asciiTheme="minorHAnsi" w:eastAsia="Times New Roman" w:hAnsiTheme="minorHAnsi" w:cs="Times New Roman"/>
          <w:b/>
          <w:sz w:val="32"/>
          <w:szCs w:val="32"/>
        </w:rPr>
        <w:t xml:space="preserve">Záměr řešení změny ve vzdělávání žáků s lehkým mentálním postižením </w:t>
      </w:r>
    </w:p>
    <w:p w14:paraId="098E3A55" w14:textId="77777777" w:rsidR="0087599F" w:rsidRPr="0087599F" w:rsidRDefault="0087599F" w:rsidP="00E413AF">
      <w:pPr>
        <w:spacing w:line="276" w:lineRule="auto"/>
        <w:jc w:val="both"/>
        <w:rPr>
          <w:rFonts w:asciiTheme="minorHAnsi" w:hAnsiTheme="minorHAnsi"/>
          <w:szCs w:val="22"/>
        </w:rPr>
      </w:pPr>
      <w:r w:rsidRPr="0087599F">
        <w:rPr>
          <w:rFonts w:asciiTheme="minorHAnsi" w:eastAsia="Times New Roman" w:hAnsiTheme="minorHAnsi" w:cs="Times New Roman"/>
          <w:b/>
          <w:szCs w:val="22"/>
        </w:rPr>
        <w:t>Podklad pro jednání pracovní skupiny NÚV k RVP ZV-LMP dne 4. 5. 2015</w:t>
      </w:r>
    </w:p>
    <w:p w14:paraId="30607C10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t>Předkládaný materiál byl zpracován na základě zadání MŠMT ze dne 16. 6. 2014 a pozdějších doplnění, které požadují transformovat přílohu RVP ZV-LMP do textu RVP ZV, tj. upravit především kapitolu 8 RVP ZV, aby byla zohledněna spe</w:t>
      </w:r>
      <w:bookmarkStart w:id="0" w:name="_GoBack"/>
      <w:bookmarkEnd w:id="0"/>
      <w:r w:rsidRPr="00707396">
        <w:rPr>
          <w:rFonts w:asciiTheme="minorHAnsi" w:eastAsia="Times New Roman" w:hAnsiTheme="minorHAnsi" w:cs="Times New Roman"/>
          <w:szCs w:val="22"/>
        </w:rPr>
        <w:t>cifika vzdělávání žáků s LMP, která jsou doposud řešena prostřednictvím Přílohy 2 RVP ZV upravující vzdělávání žáků s lehkým mentálním postižením (RVP ZV-LMP</w:t>
      </w:r>
      <w:r w:rsidRPr="00707396">
        <w:rPr>
          <w:rFonts w:asciiTheme="minorHAnsi" w:eastAsia="Times New Roman" w:hAnsiTheme="minorHAnsi" w:cs="Times New Roman"/>
          <w:b/>
          <w:szCs w:val="22"/>
        </w:rPr>
        <w:t>)</w:t>
      </w:r>
      <w:r w:rsidRPr="00707396">
        <w:rPr>
          <w:rFonts w:asciiTheme="minorHAnsi" w:eastAsia="Times New Roman" w:hAnsiTheme="minorHAnsi" w:cs="Times New Roman"/>
          <w:szCs w:val="22"/>
        </w:rPr>
        <w:t>. Způsob řešení úkolu byl detailně popsán v materiálu č. j.: MSMT-29792/2014 se stejným názvem - Záměr řešení změny ve vzdělávání žáků s lehkým mentálním postižením (LMP), který je v současné době předkládán pro informaci poradě vedení MŠMT. Obsahem předkládaného materiálu je návrh 4 variant řešení transformace RVP ZV-LMP:</w:t>
      </w:r>
    </w:p>
    <w:p w14:paraId="00843999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b/>
          <w:szCs w:val="22"/>
        </w:rPr>
        <w:t>Varianta 1:</w:t>
      </w:r>
      <w:r w:rsidRPr="00707396">
        <w:rPr>
          <w:rFonts w:asciiTheme="minorHAnsi" w:eastAsia="Times New Roman" w:hAnsiTheme="minorHAnsi" w:cs="Times New Roman"/>
          <w:szCs w:val="22"/>
        </w:rPr>
        <w:t xml:space="preserve"> </w:t>
      </w:r>
      <w:r w:rsidRPr="00707396">
        <w:rPr>
          <w:rFonts w:asciiTheme="minorHAnsi" w:eastAsia="Times New Roman" w:hAnsiTheme="minorHAnsi" w:cs="Times New Roman"/>
          <w:b/>
          <w:szCs w:val="22"/>
        </w:rPr>
        <w:t>příloha RVP ZV-LMP nebude transformována, zůstane samostatnou součástí RVP ZV</w:t>
      </w:r>
      <w:r w:rsidRPr="00707396">
        <w:rPr>
          <w:rFonts w:asciiTheme="minorHAnsi" w:eastAsia="Times New Roman" w:hAnsiTheme="minorHAnsi" w:cs="Times New Roman"/>
          <w:szCs w:val="22"/>
        </w:rPr>
        <w:t xml:space="preserve">. </w:t>
      </w:r>
    </w:p>
    <w:p w14:paraId="6BA25681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b/>
          <w:szCs w:val="22"/>
        </w:rPr>
        <w:t>Varianta 2:</w:t>
      </w:r>
      <w:r w:rsidRPr="00707396">
        <w:rPr>
          <w:rFonts w:asciiTheme="minorHAnsi" w:eastAsia="Times New Roman" w:hAnsiTheme="minorHAnsi" w:cs="Times New Roman"/>
          <w:szCs w:val="22"/>
        </w:rPr>
        <w:t xml:space="preserve"> </w:t>
      </w:r>
      <w:r w:rsidRPr="00707396">
        <w:rPr>
          <w:rFonts w:asciiTheme="minorHAnsi" w:eastAsia="Times New Roman" w:hAnsiTheme="minorHAnsi" w:cs="Times New Roman"/>
          <w:b/>
          <w:szCs w:val="22"/>
        </w:rPr>
        <w:t xml:space="preserve">příloha RVP ZV-LMP bude transformována, dojde k jejímu zapracování do příslušných kapitol RVP ZV (včetně kapitoly 5). </w:t>
      </w:r>
    </w:p>
    <w:p w14:paraId="4DDD8E59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b/>
          <w:szCs w:val="22"/>
        </w:rPr>
        <w:t>Varianta 3:</w:t>
      </w:r>
      <w:r w:rsidRPr="00707396">
        <w:rPr>
          <w:rFonts w:asciiTheme="minorHAnsi" w:eastAsia="Times New Roman" w:hAnsiTheme="minorHAnsi" w:cs="Times New Roman"/>
          <w:szCs w:val="22"/>
        </w:rPr>
        <w:t xml:space="preserve"> </w:t>
      </w:r>
      <w:r w:rsidRPr="00707396">
        <w:rPr>
          <w:rFonts w:asciiTheme="minorHAnsi" w:eastAsia="Times New Roman" w:hAnsiTheme="minorHAnsi" w:cs="Times New Roman"/>
          <w:b/>
          <w:szCs w:val="22"/>
        </w:rPr>
        <w:t>příloha RVP ZV-LMP bude transformována, dojde k jejímu zapracování do příslušných kapitol RVP ZV, především do kapitoly 8 RVP ZV (obsah kapitoly 5 se stane součástí metodické podpory).</w:t>
      </w:r>
    </w:p>
    <w:p w14:paraId="47AAB889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b/>
          <w:szCs w:val="22"/>
        </w:rPr>
        <w:t>Varianta 4: Varianta 1, 2, nebo 3 bude realizována jako přechodné řešení úpravy vzdělávání žáků s LMP a současně se bude připravovat nová koncepce RVP ZV, která propojí požadavky na vzdělávání všech skupin žáků v základním vzdělávání a lépe zohlední organizační a obsahové požadavky inkluzívního vzdělávání.</w:t>
      </w:r>
    </w:p>
    <w:p w14:paraId="7B762F31" w14:textId="77777777" w:rsidR="005E4D80" w:rsidRPr="00707396" w:rsidRDefault="00C95950" w:rsidP="00E413AF">
      <w:pPr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t>Na zpracování variant návrhů úprav RVP ZV se podílela pracovní skupina složená z ředitelů ZŠ praktických, ředitelů “běžných” ZŠ, zástupců akademické sféry, poradenských pracovníků a zástupců ČŠI i asociací ve vzdělávání a nestátních neziskových organizací.</w:t>
      </w:r>
    </w:p>
    <w:p w14:paraId="7FFD5951" w14:textId="77777777" w:rsidR="005E4D80" w:rsidRPr="00707396" w:rsidRDefault="00C95950" w:rsidP="00E413AF">
      <w:pPr>
        <w:tabs>
          <w:tab w:val="left" w:pos="426"/>
        </w:tabs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b/>
          <w:szCs w:val="22"/>
        </w:rPr>
        <w:t>Obecné poznámky:</w:t>
      </w:r>
    </w:p>
    <w:p w14:paraId="355875A2" w14:textId="77777777" w:rsidR="005E4D80" w:rsidRPr="00707396" w:rsidRDefault="00C95950" w:rsidP="00E413AF">
      <w:pPr>
        <w:tabs>
          <w:tab w:val="left" w:pos="426"/>
        </w:tabs>
        <w:spacing w:before="240" w:after="0"/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t>1) Žáka, kterého označujeme v tomto materiálu jako žáka s LMP, chápeme jako žáka s určitým stupněm podpory podle novelizovaného školského zákona.</w:t>
      </w:r>
    </w:p>
    <w:p w14:paraId="1DA58F69" w14:textId="77777777" w:rsidR="005E4D80" w:rsidRPr="00707396" w:rsidRDefault="00C95950" w:rsidP="00E413AF">
      <w:pPr>
        <w:tabs>
          <w:tab w:val="left" w:pos="426"/>
        </w:tabs>
        <w:spacing w:before="240" w:after="0"/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t>2) Transformací přílohy RVP ZV-LMP se rozumí začlenění a doplnění některých podstatných informací o vzdělávání žáků s LMP ze současné přílohy do příslušných kapitol RVP ZV.</w:t>
      </w:r>
    </w:p>
    <w:p w14:paraId="737B7486" w14:textId="77777777" w:rsidR="005E4D80" w:rsidRPr="00707396" w:rsidRDefault="00C95950" w:rsidP="00E413AF">
      <w:pPr>
        <w:tabs>
          <w:tab w:val="left" w:pos="426"/>
        </w:tabs>
        <w:spacing w:before="240" w:after="0"/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lastRenderedPageBreak/>
        <w:t>3) V době realizace tohoto úkolu byla novelizována legislativa upravující vzdělávání žáků se SVP - §§ 16 a 16a zákona č. 561/2004 Sb., o předškolním, základním, středním, vyšším odborném a jiném vzdělávání (ŠZ), ve znění pozdějších předpisů. V souvislosti se změnou ŠZ a připravovanou prováděcí vyhláškou k této novele budou provedeny úpravy v celém textu RVP ZV, tedy také v kapitolách, které nejsou rozpracovány v navržených variantách (1. Vymezení RVP ZV, 2. Charakteristika základního vzdělávání, 3. Pojetí a cíle základního vzdělávání, 6. Průřezová témata, 9. Vzdělávání žáků mimořádně nadaných, 10.  Materiální, personální, hygienické, organizační a jiné podmínky pro uskutečňování RVP ZV, 12. Slovníček pojmů).</w:t>
      </w:r>
    </w:p>
    <w:p w14:paraId="62324086" w14:textId="77777777" w:rsidR="005E4D80" w:rsidRPr="00707396" w:rsidRDefault="00C95950" w:rsidP="00E413AF">
      <w:pPr>
        <w:tabs>
          <w:tab w:val="left" w:pos="426"/>
        </w:tabs>
        <w:spacing w:before="240" w:after="0"/>
        <w:jc w:val="both"/>
        <w:rPr>
          <w:rFonts w:asciiTheme="minorHAnsi" w:hAnsiTheme="minorHAnsi"/>
          <w:szCs w:val="22"/>
        </w:rPr>
      </w:pPr>
      <w:r w:rsidRPr="00707396">
        <w:rPr>
          <w:rFonts w:asciiTheme="minorHAnsi" w:eastAsia="Times New Roman" w:hAnsiTheme="minorHAnsi" w:cs="Times New Roman"/>
          <w:szCs w:val="22"/>
        </w:rPr>
        <w:t xml:space="preserve">4) Metodickou podporu pro tvorbu IVP, případně úpravy ŠVP doporučujeme realizovat pomocí Digitálního komentovaného RVP ZV umístěného na Metodickém portálu </w:t>
      </w:r>
      <w:hyperlink r:id="rId7">
        <w:r w:rsidRPr="00707396">
          <w:rPr>
            <w:rFonts w:asciiTheme="minorHAnsi" w:eastAsia="Times New Roman" w:hAnsiTheme="minorHAnsi" w:cs="Times New Roman"/>
            <w:color w:val="1155CC"/>
            <w:szCs w:val="22"/>
            <w:u w:val="single"/>
          </w:rPr>
          <w:t>www.rvp.cz</w:t>
        </w:r>
      </w:hyperlink>
      <w:r w:rsidRPr="00707396">
        <w:rPr>
          <w:rFonts w:asciiTheme="minorHAnsi" w:eastAsia="Times New Roman" w:hAnsiTheme="minorHAnsi" w:cs="Times New Roman"/>
          <w:szCs w:val="22"/>
        </w:rPr>
        <w:t xml:space="preserve"> (DIKOR; v přípravě, očekávané spuštění první veřejné verze, srpen 2016).</w:t>
      </w:r>
    </w:p>
    <w:p w14:paraId="3CE23AA8" w14:textId="77777777" w:rsidR="00E413AF" w:rsidRDefault="00E413AF" w:rsidP="00E413AF">
      <w:pPr>
        <w:spacing w:before="240"/>
        <w:rPr>
          <w:rFonts w:asciiTheme="minorHAnsi" w:hAnsiTheme="minorHAnsi"/>
          <w:b/>
          <w:sz w:val="32"/>
        </w:rPr>
      </w:pPr>
      <w:r>
        <w:rPr>
          <w:rFonts w:asciiTheme="minorHAnsi" w:hAnsiTheme="minorHAnsi"/>
          <w:b/>
          <w:sz w:val="32"/>
        </w:rPr>
        <w:br w:type="page"/>
      </w:r>
    </w:p>
    <w:p w14:paraId="4DF12109" w14:textId="77777777" w:rsidR="00E413AF" w:rsidRDefault="00E413AF">
      <w:pPr>
        <w:rPr>
          <w:rFonts w:asciiTheme="minorHAnsi" w:hAnsiTheme="minorHAnsi"/>
          <w:b/>
          <w:sz w:val="32"/>
        </w:rPr>
      </w:pPr>
    </w:p>
    <w:p w14:paraId="368D4697" w14:textId="77777777" w:rsidR="005E4D80" w:rsidRPr="00707396" w:rsidRDefault="00C95950">
      <w:pPr>
        <w:rPr>
          <w:rFonts w:asciiTheme="minorHAnsi" w:hAnsiTheme="minorHAnsi"/>
        </w:rPr>
      </w:pPr>
      <w:r w:rsidRPr="00707396">
        <w:rPr>
          <w:rFonts w:asciiTheme="minorHAnsi" w:hAnsiTheme="minorHAnsi"/>
          <w:b/>
          <w:sz w:val="32"/>
        </w:rPr>
        <w:t>Varianta 1</w:t>
      </w:r>
    </w:p>
    <w:p w14:paraId="64D9CD0B" w14:textId="77777777" w:rsidR="005E4D80" w:rsidRPr="00707396" w:rsidRDefault="00C95950">
      <w:pPr>
        <w:rPr>
          <w:rFonts w:asciiTheme="minorHAnsi" w:hAnsiTheme="minorHAnsi"/>
        </w:rPr>
      </w:pPr>
      <w:r w:rsidRPr="00707396">
        <w:rPr>
          <w:rFonts w:asciiTheme="minorHAnsi" w:hAnsiTheme="minorHAnsi"/>
          <w:b/>
        </w:rPr>
        <w:t xml:space="preserve">Příloha RVP ZV-LMP nebude transformována, zůstane samostatnou součástí RVP ZV </w:t>
      </w:r>
    </w:p>
    <w:tbl>
      <w:tblPr>
        <w:tblStyle w:val="a"/>
        <w:tblW w:w="141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9"/>
        <w:gridCol w:w="3496"/>
        <w:gridCol w:w="2835"/>
        <w:gridCol w:w="2977"/>
        <w:gridCol w:w="2835"/>
      </w:tblGrid>
      <w:tr w:rsidR="005E4D80" w:rsidRPr="00707396" w14:paraId="6493C529" w14:textId="77777777" w:rsidTr="00E413AF">
        <w:tc>
          <w:tcPr>
            <w:tcW w:w="1979" w:type="dxa"/>
          </w:tcPr>
          <w:p w14:paraId="129C160F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Část RVP ZV a k úpravě</w:t>
            </w:r>
          </w:p>
        </w:tc>
        <w:tc>
          <w:tcPr>
            <w:tcW w:w="3496" w:type="dxa"/>
          </w:tcPr>
          <w:p w14:paraId="090708FB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Popis varianty</w:t>
            </w:r>
          </w:p>
        </w:tc>
        <w:tc>
          <w:tcPr>
            <w:tcW w:w="2835" w:type="dxa"/>
          </w:tcPr>
          <w:p w14:paraId="6DF03C4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Časová náročnost</w:t>
            </w:r>
          </w:p>
        </w:tc>
        <w:tc>
          <w:tcPr>
            <w:tcW w:w="2977" w:type="dxa"/>
          </w:tcPr>
          <w:p w14:paraId="344476D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 xml:space="preserve">Pozitiva </w:t>
            </w:r>
          </w:p>
          <w:p w14:paraId="4190A978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65C22860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Rizika</w:t>
            </w:r>
          </w:p>
        </w:tc>
      </w:tr>
      <w:tr w:rsidR="005E4D80" w:rsidRPr="00707396" w14:paraId="77A56F0A" w14:textId="77777777" w:rsidTr="00E413AF">
        <w:tc>
          <w:tcPr>
            <w:tcW w:w="1979" w:type="dxa"/>
          </w:tcPr>
          <w:p w14:paraId="13FFB16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Nová kapitola RVP ZV</w:t>
            </w:r>
          </w:p>
        </w:tc>
        <w:tc>
          <w:tcPr>
            <w:tcW w:w="3496" w:type="dxa"/>
          </w:tcPr>
          <w:p w14:paraId="534496E7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Dosavadní příloha bude vložena do RVP ZV jako samostatná kapitola</w:t>
            </w:r>
          </w:p>
        </w:tc>
        <w:tc>
          <w:tcPr>
            <w:tcW w:w="2835" w:type="dxa"/>
          </w:tcPr>
          <w:p w14:paraId="095DEC6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</w:t>
            </w:r>
          </w:p>
        </w:tc>
        <w:tc>
          <w:tcPr>
            <w:tcW w:w="2977" w:type="dxa"/>
          </w:tcPr>
          <w:p w14:paraId="73429550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Přímá návaznost na dosavadní zkušenosti se vzděláváním žáků s LMP</w:t>
            </w:r>
          </w:p>
        </w:tc>
        <w:tc>
          <w:tcPr>
            <w:tcW w:w="2835" w:type="dxa"/>
          </w:tcPr>
          <w:p w14:paraId="5C6707DC" w14:textId="77777777" w:rsidR="005E4D80" w:rsidRPr="00707396" w:rsidRDefault="00C95950" w:rsidP="00707396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Půjde pouze o přesun RVP ZV-LMP</w:t>
            </w:r>
            <w:r w:rsidR="00707396">
              <w:rPr>
                <w:rFonts w:asciiTheme="minorHAnsi" w:hAnsiTheme="minorHAnsi"/>
              </w:rPr>
              <w:t>; n</w:t>
            </w:r>
            <w:r w:rsidRPr="00707396">
              <w:rPr>
                <w:rFonts w:asciiTheme="minorHAnsi" w:hAnsiTheme="minorHAnsi"/>
              </w:rPr>
              <w:t>edojde k transformaci textu v pravém slova smyslu</w:t>
            </w:r>
          </w:p>
        </w:tc>
      </w:tr>
      <w:tr w:rsidR="005E4D80" w:rsidRPr="00707396" w14:paraId="63227117" w14:textId="77777777" w:rsidTr="00E413AF">
        <w:tc>
          <w:tcPr>
            <w:tcW w:w="1979" w:type="dxa"/>
          </w:tcPr>
          <w:p w14:paraId="20A1D6F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7. Rámcový učební plán</w:t>
            </w:r>
          </w:p>
        </w:tc>
        <w:tc>
          <w:tcPr>
            <w:tcW w:w="3496" w:type="dxa"/>
          </w:tcPr>
          <w:p w14:paraId="7BC0467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 xml:space="preserve">Přiblížit RUP v RVP ZV-LMP k RUP v RVP ZV </w:t>
            </w:r>
            <w:r w:rsidRPr="00707396">
              <w:rPr>
                <w:rFonts w:asciiTheme="minorHAnsi" w:hAnsiTheme="minorHAnsi"/>
              </w:rPr>
              <w:t>úpravou minimálních časových dotací vybraných vzdělávacích oborů v RVP ZV a RUP RVP ZV-LMP pro žáky s LMP na 1. i 2. stupni tak, že dojde k posílení disponibilní časové dotace</w:t>
            </w:r>
          </w:p>
        </w:tc>
        <w:tc>
          <w:tcPr>
            <w:tcW w:w="2835" w:type="dxa"/>
          </w:tcPr>
          <w:p w14:paraId="1A5B94A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se změnami v RUP RVP ZV a v RUP RVP ZV-LMP</w:t>
            </w:r>
          </w:p>
          <w:p w14:paraId="466198DD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29322ED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Přímá návaznost na dosavadní zkušenosti se vzděláváním žáků s LMP</w:t>
            </w:r>
          </w:p>
          <w:p w14:paraId="053C2F80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Žádné podstatné změny v ŠVP</w:t>
            </w:r>
          </w:p>
          <w:p w14:paraId="70F6EDDB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Zjednodušení organizace výuky v případě individuálně integrovaných žáků s LMP </w:t>
            </w:r>
          </w:p>
          <w:p w14:paraId="4C0FD8C7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Podpora Asociace speciálních pedagogů </w:t>
            </w:r>
          </w:p>
        </w:tc>
        <w:tc>
          <w:tcPr>
            <w:tcW w:w="2835" w:type="dxa"/>
          </w:tcPr>
          <w:p w14:paraId="16FC2BA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Nejistá reakce určité části odborné a angažované veřejnosti</w:t>
            </w:r>
          </w:p>
        </w:tc>
      </w:tr>
      <w:tr w:rsidR="005E4D80" w:rsidRPr="00707396" w14:paraId="4F2B9865" w14:textId="77777777" w:rsidTr="00E413AF">
        <w:tc>
          <w:tcPr>
            <w:tcW w:w="1979" w:type="dxa"/>
          </w:tcPr>
          <w:p w14:paraId="3B5962A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8. Vzdělávání žáků se speciálními vzdělávacími potřebami</w:t>
            </w:r>
          </w:p>
        </w:tc>
        <w:tc>
          <w:tcPr>
            <w:tcW w:w="3496" w:type="dxa"/>
          </w:tcPr>
          <w:p w14:paraId="6F29D48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Doplnit informace související s novelizací školského zákona (stupně podpory); případně sjednotit pojetí kapitoly 8 a 9</w:t>
            </w:r>
          </w:p>
        </w:tc>
        <w:tc>
          <w:tcPr>
            <w:tcW w:w="2835" w:type="dxa"/>
          </w:tcPr>
          <w:p w14:paraId="32CB9D5B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Řešení možné po dokončení prováděcí vyhlášky k novelizovanému ŠZ</w:t>
            </w:r>
          </w:p>
        </w:tc>
        <w:tc>
          <w:tcPr>
            <w:tcW w:w="2977" w:type="dxa"/>
          </w:tcPr>
          <w:p w14:paraId="4860833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Úprava kapitol je v souladu s novelizací §§16 a 16a ŠZ </w:t>
            </w:r>
          </w:p>
        </w:tc>
        <w:tc>
          <w:tcPr>
            <w:tcW w:w="2835" w:type="dxa"/>
          </w:tcPr>
          <w:p w14:paraId="39961EE2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</w:tbl>
    <w:p w14:paraId="568241CB" w14:textId="77777777" w:rsidR="00E413AF" w:rsidRDefault="00E413AF">
      <w:pPr>
        <w:rPr>
          <w:rFonts w:asciiTheme="minorHAnsi" w:hAnsiTheme="minorHAnsi"/>
        </w:rPr>
      </w:pPr>
    </w:p>
    <w:p w14:paraId="5E22E030" w14:textId="77777777" w:rsidR="00E413AF" w:rsidRDefault="00E413AF">
      <w:pPr>
        <w:rPr>
          <w:rFonts w:asciiTheme="minorHAnsi" w:hAnsiTheme="minorHAnsi"/>
        </w:rPr>
      </w:pPr>
      <w:r>
        <w:rPr>
          <w:rFonts w:asciiTheme="minorHAnsi" w:hAnsiTheme="minorHAnsi"/>
        </w:rPr>
        <w:br w:type="page"/>
      </w:r>
    </w:p>
    <w:p w14:paraId="7AFF6A4D" w14:textId="77777777" w:rsidR="00E413AF" w:rsidRPr="00707396" w:rsidRDefault="00E413AF">
      <w:pPr>
        <w:rPr>
          <w:rFonts w:asciiTheme="minorHAnsi" w:hAnsiTheme="minorHAnsi"/>
        </w:rPr>
      </w:pPr>
    </w:p>
    <w:p w14:paraId="339DF626" w14:textId="77777777" w:rsidR="005E4D80" w:rsidRPr="00707396" w:rsidRDefault="00C95950">
      <w:pPr>
        <w:rPr>
          <w:rFonts w:asciiTheme="minorHAnsi" w:hAnsiTheme="minorHAnsi"/>
        </w:rPr>
      </w:pPr>
      <w:r w:rsidRPr="00707396">
        <w:rPr>
          <w:rFonts w:asciiTheme="minorHAnsi" w:hAnsiTheme="minorHAnsi"/>
          <w:b/>
          <w:sz w:val="32"/>
        </w:rPr>
        <w:t>Varianta 2</w:t>
      </w:r>
    </w:p>
    <w:p w14:paraId="4DF8D21E" w14:textId="77777777" w:rsidR="005E4D80" w:rsidRPr="00707396" w:rsidRDefault="00C95950">
      <w:pPr>
        <w:rPr>
          <w:rFonts w:asciiTheme="minorHAnsi" w:hAnsiTheme="minorHAnsi"/>
        </w:rPr>
      </w:pPr>
      <w:r w:rsidRPr="00707396">
        <w:rPr>
          <w:rFonts w:asciiTheme="minorHAnsi" w:hAnsiTheme="minorHAnsi"/>
          <w:b/>
        </w:rPr>
        <w:t xml:space="preserve">Příloha RVP ZV-LMP bude transformována, dojde k jejímu zapracování do příslušných kapitol RVP ZV (včetně kapitoly 5) </w:t>
      </w:r>
    </w:p>
    <w:tbl>
      <w:tblPr>
        <w:tblStyle w:val="a0"/>
        <w:tblW w:w="141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3"/>
        <w:gridCol w:w="3577"/>
        <w:gridCol w:w="2760"/>
        <w:gridCol w:w="2977"/>
        <w:gridCol w:w="2835"/>
      </w:tblGrid>
      <w:tr w:rsidR="005E4D80" w:rsidRPr="00707396" w14:paraId="3DBB2916" w14:textId="77777777" w:rsidTr="00E413AF">
        <w:tc>
          <w:tcPr>
            <w:tcW w:w="1973" w:type="dxa"/>
          </w:tcPr>
          <w:p w14:paraId="5DA19938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Část RVP ZV k úpravě</w:t>
            </w:r>
          </w:p>
        </w:tc>
        <w:tc>
          <w:tcPr>
            <w:tcW w:w="3577" w:type="dxa"/>
          </w:tcPr>
          <w:p w14:paraId="1B7FEEC2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Popis varianty</w:t>
            </w:r>
          </w:p>
        </w:tc>
        <w:tc>
          <w:tcPr>
            <w:tcW w:w="2760" w:type="dxa"/>
          </w:tcPr>
          <w:p w14:paraId="15F75428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Časová náročnost</w:t>
            </w:r>
          </w:p>
        </w:tc>
        <w:tc>
          <w:tcPr>
            <w:tcW w:w="2977" w:type="dxa"/>
          </w:tcPr>
          <w:p w14:paraId="4C64478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Pozitiva</w:t>
            </w:r>
          </w:p>
          <w:p w14:paraId="3E195E23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6E3D38DB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Rizika</w:t>
            </w:r>
          </w:p>
        </w:tc>
      </w:tr>
      <w:tr w:rsidR="005E4D80" w:rsidRPr="00707396" w14:paraId="1B4A3EDF" w14:textId="77777777" w:rsidTr="00E413AF">
        <w:tc>
          <w:tcPr>
            <w:tcW w:w="1973" w:type="dxa"/>
          </w:tcPr>
          <w:p w14:paraId="502410D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4. Klíčové kompetence</w:t>
            </w:r>
          </w:p>
        </w:tc>
        <w:tc>
          <w:tcPr>
            <w:tcW w:w="3577" w:type="dxa"/>
          </w:tcPr>
          <w:p w14:paraId="12A654B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KK jako cílovou kategorii ponechat v RVP ZV ve stávající podobě </w:t>
            </w:r>
          </w:p>
        </w:tc>
        <w:tc>
          <w:tcPr>
            <w:tcW w:w="2760" w:type="dxa"/>
          </w:tcPr>
          <w:p w14:paraId="120C665E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00BFE9F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5D80271C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186950B7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01F709C9" w14:textId="77777777" w:rsidTr="00E413AF">
        <w:tc>
          <w:tcPr>
            <w:tcW w:w="1973" w:type="dxa"/>
          </w:tcPr>
          <w:p w14:paraId="0A5AA1F2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5. Vzdělávací oblasti</w:t>
            </w:r>
          </w:p>
        </w:tc>
        <w:tc>
          <w:tcPr>
            <w:tcW w:w="3577" w:type="dxa"/>
          </w:tcPr>
          <w:p w14:paraId="5203657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 xml:space="preserve">Doplnit text kapitoly 5 o konkrétní formulace očekávaných výstupů upravené tak, aby odpovídaly možnostem žáků s LMP </w:t>
            </w:r>
            <w:r w:rsidRPr="00707396">
              <w:rPr>
                <w:rFonts w:asciiTheme="minorHAnsi" w:hAnsiTheme="minorHAnsi"/>
              </w:rPr>
              <w:t>(s možností využít RVP ZV-LMP)</w:t>
            </w:r>
          </w:p>
        </w:tc>
        <w:tc>
          <w:tcPr>
            <w:tcW w:w="2760" w:type="dxa"/>
          </w:tcPr>
          <w:p w14:paraId="6758EBB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5958732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3146493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Přímá návaznost na dosavadní zkušenosti se vzděláváním žáků s LMP</w:t>
            </w:r>
          </w:p>
          <w:p w14:paraId="707325E8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Žádné podstatné změny v ŠVP</w:t>
            </w:r>
          </w:p>
        </w:tc>
        <w:tc>
          <w:tcPr>
            <w:tcW w:w="2835" w:type="dxa"/>
          </w:tcPr>
          <w:p w14:paraId="0C82233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Rozšíření a částečné znepřehlednění RVP ZV </w:t>
            </w:r>
          </w:p>
          <w:p w14:paraId="778D4759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Nutné změny ŠVP v případě skupinové integrace žáků</w:t>
            </w:r>
          </w:p>
        </w:tc>
      </w:tr>
      <w:tr w:rsidR="005E4D80" w:rsidRPr="00707396" w14:paraId="7C9F022E" w14:textId="77777777" w:rsidTr="00E413AF">
        <w:tc>
          <w:tcPr>
            <w:tcW w:w="1973" w:type="dxa"/>
          </w:tcPr>
          <w:p w14:paraId="7D3F1F96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6. Průřezová témata</w:t>
            </w:r>
          </w:p>
        </w:tc>
        <w:tc>
          <w:tcPr>
            <w:tcW w:w="3577" w:type="dxa"/>
          </w:tcPr>
          <w:p w14:paraId="79ABA6D7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Beze změny</w:t>
            </w:r>
          </w:p>
        </w:tc>
        <w:tc>
          <w:tcPr>
            <w:tcW w:w="2760" w:type="dxa"/>
          </w:tcPr>
          <w:p w14:paraId="492C85D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4C181739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533FB86D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4E931BD1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796E24A0" w14:textId="77777777" w:rsidTr="00E413AF">
        <w:trPr>
          <w:trHeight w:val="220"/>
        </w:trPr>
        <w:tc>
          <w:tcPr>
            <w:tcW w:w="1973" w:type="dxa"/>
          </w:tcPr>
          <w:p w14:paraId="7B239612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7. Rámcový učební plán</w:t>
            </w:r>
          </w:p>
        </w:tc>
        <w:tc>
          <w:tcPr>
            <w:tcW w:w="3577" w:type="dxa"/>
          </w:tcPr>
          <w:p w14:paraId="1F41180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 xml:space="preserve">A) Úprava minimálních časových dotací vybraných vzdělávacích oborů v RUP RVP ZV pro žáky s LMP </w:t>
            </w:r>
            <w:r w:rsidRPr="00707396">
              <w:rPr>
                <w:rFonts w:asciiTheme="minorHAnsi" w:hAnsiTheme="minorHAnsi"/>
              </w:rPr>
              <w:t xml:space="preserve">na 1. i 2. stupni tak, že dojde k posílení </w:t>
            </w:r>
          </w:p>
          <w:p w14:paraId="1F432573" w14:textId="77777777" w:rsidR="005E4D80" w:rsidRPr="00707396" w:rsidRDefault="00C95950" w:rsidP="00E413AF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disponibilní časové dotace;  nezařazení CJ a DCJ pro žáky s LMP je v kompetenci ředitele školy </w:t>
            </w:r>
            <w:r w:rsidR="00E413AF">
              <w:rPr>
                <w:rFonts w:asciiTheme="minorHAnsi" w:hAnsiTheme="minorHAnsi"/>
              </w:rPr>
              <w:t>(ŘS)</w:t>
            </w:r>
            <w:r w:rsidRPr="00707396">
              <w:rPr>
                <w:rFonts w:asciiTheme="minorHAnsi" w:hAnsiTheme="minorHAnsi"/>
              </w:rPr>
              <w:t xml:space="preserve"> a v odůvodněných případech lze </w:t>
            </w:r>
            <w:r w:rsidRPr="00707396">
              <w:rPr>
                <w:rFonts w:asciiTheme="minorHAnsi" w:hAnsiTheme="minorHAnsi"/>
              </w:rPr>
              <w:lastRenderedPageBreak/>
              <w:t xml:space="preserve">uvolněné hodiny použít pro upevňování a rozvoj ČJL (1. st.), CJ (2. st.) nebo předmětů speciálně pedagogické péče </w:t>
            </w:r>
          </w:p>
        </w:tc>
        <w:tc>
          <w:tcPr>
            <w:tcW w:w="2760" w:type="dxa"/>
          </w:tcPr>
          <w:p w14:paraId="6E00780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lastRenderedPageBreak/>
              <w:t>Okamžité řešení – úprava RVP ZV</w:t>
            </w:r>
          </w:p>
          <w:p w14:paraId="2308A64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1DE03C5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Návrh podporovaný Asociací speciálních pedagogů jako optimální varianta řešení</w:t>
            </w:r>
          </w:p>
        </w:tc>
        <w:tc>
          <w:tcPr>
            <w:tcW w:w="2835" w:type="dxa"/>
            <w:vMerge w:val="restart"/>
          </w:tcPr>
          <w:p w14:paraId="3E771505" w14:textId="77777777" w:rsidR="005E4D80" w:rsidRPr="00707396" w:rsidRDefault="005E4D80" w:rsidP="00AB1F1C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62ACDE33" w14:textId="77777777" w:rsidTr="00E413AF">
        <w:trPr>
          <w:trHeight w:val="220"/>
        </w:trPr>
        <w:tc>
          <w:tcPr>
            <w:tcW w:w="1973" w:type="dxa"/>
          </w:tcPr>
          <w:p w14:paraId="117FF6BA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3577" w:type="dxa"/>
          </w:tcPr>
          <w:p w14:paraId="752906EC" w14:textId="0645DB5B" w:rsidR="005E4D80" w:rsidRPr="00707396" w:rsidRDefault="007524F3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>B</w:t>
            </w:r>
            <w:r>
              <w:rPr>
                <w:rFonts w:asciiTheme="minorHAnsi" w:hAnsiTheme="minorHAnsi"/>
                <w:b/>
              </w:rPr>
              <w:t>)</w:t>
            </w:r>
            <w:r w:rsidRPr="00707396">
              <w:rPr>
                <w:rFonts w:asciiTheme="minorHAnsi" w:hAnsiTheme="minorHAnsi"/>
              </w:rPr>
              <w:t xml:space="preserve"> </w:t>
            </w:r>
            <w:r w:rsidRPr="00707396">
              <w:rPr>
                <w:rFonts w:asciiTheme="minorHAnsi" w:hAnsiTheme="minorHAnsi"/>
                <w:b/>
              </w:rPr>
              <w:t>Ponechání minimální časové dotace v RUP v RVP ZV v nezměněné podobě</w:t>
            </w:r>
            <w:r w:rsidRPr="00707396">
              <w:rPr>
                <w:rFonts w:asciiTheme="minorHAnsi" w:hAnsiTheme="minorHAnsi"/>
              </w:rPr>
              <w:t xml:space="preserve"> s tím, že nezařazení CJ na 1. st. a DCJ na 2. st. </w:t>
            </w:r>
            <w:r>
              <w:rPr>
                <w:rFonts w:asciiTheme="minorHAnsi" w:hAnsiTheme="minorHAnsi"/>
              </w:rPr>
              <w:t>v odůvodněných</w:t>
            </w:r>
            <w:r w:rsidRPr="00707396">
              <w:rPr>
                <w:rFonts w:asciiTheme="minorHAnsi" w:hAnsiTheme="minorHAnsi"/>
              </w:rPr>
              <w:t xml:space="preserve"> případ</w:t>
            </w:r>
            <w:r>
              <w:rPr>
                <w:rFonts w:asciiTheme="minorHAnsi" w:hAnsiTheme="minorHAnsi"/>
              </w:rPr>
              <w:t>ech</w:t>
            </w:r>
            <w:r w:rsidRPr="00707396">
              <w:rPr>
                <w:rFonts w:asciiTheme="minorHAnsi" w:hAnsiTheme="minorHAnsi"/>
              </w:rPr>
              <w:t xml:space="preserve"> bud</w:t>
            </w:r>
            <w:r>
              <w:rPr>
                <w:rFonts w:asciiTheme="minorHAnsi" w:hAnsiTheme="minorHAnsi"/>
              </w:rPr>
              <w:t>e</w:t>
            </w:r>
            <w:r w:rsidRPr="00707396">
              <w:rPr>
                <w:rFonts w:asciiTheme="minorHAnsi" w:hAnsiTheme="minorHAnsi"/>
              </w:rPr>
              <w:t xml:space="preserve"> </w:t>
            </w:r>
            <w:r>
              <w:rPr>
                <w:rFonts w:asciiTheme="minorHAnsi" w:hAnsiTheme="minorHAnsi"/>
              </w:rPr>
              <w:t>možné</w:t>
            </w:r>
          </w:p>
        </w:tc>
        <w:tc>
          <w:tcPr>
            <w:tcW w:w="2760" w:type="dxa"/>
          </w:tcPr>
          <w:p w14:paraId="41FB854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6934738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1C408BC9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Návrh podporovaný Asociací speciálních pedagogů jako kompromisní varianta řešení</w:t>
            </w:r>
          </w:p>
        </w:tc>
        <w:tc>
          <w:tcPr>
            <w:tcW w:w="2835" w:type="dxa"/>
            <w:vMerge/>
          </w:tcPr>
          <w:p w14:paraId="733F6905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000227C2" w14:textId="77777777" w:rsidTr="00E413AF">
        <w:tc>
          <w:tcPr>
            <w:tcW w:w="1973" w:type="dxa"/>
          </w:tcPr>
          <w:p w14:paraId="1CD52E42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8. Vzdělávání žáků se vzdělávacími potřebami</w:t>
            </w:r>
          </w:p>
        </w:tc>
        <w:tc>
          <w:tcPr>
            <w:tcW w:w="3577" w:type="dxa"/>
          </w:tcPr>
          <w:p w14:paraId="395C6AC0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Aktualizovat text; doplnit text o popis podpůrných opatření</w:t>
            </w:r>
          </w:p>
        </w:tc>
        <w:tc>
          <w:tcPr>
            <w:tcW w:w="2760" w:type="dxa"/>
          </w:tcPr>
          <w:p w14:paraId="29781A3F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Řešení možné po dokončení prováděcí vyhlášky k novelizovanému ŠZ</w:t>
            </w:r>
          </w:p>
        </w:tc>
        <w:tc>
          <w:tcPr>
            <w:tcW w:w="2977" w:type="dxa"/>
          </w:tcPr>
          <w:p w14:paraId="7F93BC3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Úprava kapitol je v souladu s novelizací §§16 a 16a ŠZ </w:t>
            </w:r>
          </w:p>
        </w:tc>
        <w:tc>
          <w:tcPr>
            <w:tcW w:w="2835" w:type="dxa"/>
          </w:tcPr>
          <w:p w14:paraId="61A7DE25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5ECFE08A" w14:textId="77777777" w:rsidTr="00E413AF">
        <w:tc>
          <w:tcPr>
            <w:tcW w:w="1973" w:type="dxa"/>
          </w:tcPr>
          <w:p w14:paraId="6DBBE9AF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11. Zásady pro zpracování ŠVP</w:t>
            </w:r>
          </w:p>
        </w:tc>
        <w:tc>
          <w:tcPr>
            <w:tcW w:w="3577" w:type="dxa"/>
          </w:tcPr>
          <w:p w14:paraId="5D00BEDB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Doplnit aktualizované informace související s úpravou ŠVP po novele ŠZ a s transformací přílohy RVP ZV-LMP (zejména o tvorbě IVP v případě individuální integrace žáka s LMP, tvorbě ŠVP v případě skupinové integrace)</w:t>
            </w:r>
          </w:p>
        </w:tc>
        <w:tc>
          <w:tcPr>
            <w:tcW w:w="2760" w:type="dxa"/>
          </w:tcPr>
          <w:p w14:paraId="00A6CEE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Okamžité řešení </w:t>
            </w:r>
          </w:p>
          <w:p w14:paraId="1A5CF4C6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7B271CE1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268BDDFC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</w:tbl>
    <w:p w14:paraId="67E5FFB9" w14:textId="77777777" w:rsidR="00E413AF" w:rsidRDefault="00E413AF">
      <w:pPr>
        <w:rPr>
          <w:rFonts w:asciiTheme="minorHAnsi" w:hAnsiTheme="minorHAnsi"/>
          <w:b/>
          <w:sz w:val="32"/>
        </w:rPr>
      </w:pPr>
    </w:p>
    <w:p w14:paraId="7D904421" w14:textId="77777777" w:rsidR="00E413AF" w:rsidRDefault="00E413AF">
      <w:pPr>
        <w:rPr>
          <w:rFonts w:asciiTheme="minorHAnsi" w:hAnsiTheme="minorHAnsi"/>
          <w:b/>
          <w:sz w:val="32"/>
        </w:rPr>
      </w:pPr>
      <w:r>
        <w:rPr>
          <w:rFonts w:asciiTheme="minorHAnsi" w:hAnsiTheme="minorHAnsi"/>
          <w:b/>
          <w:sz w:val="32"/>
        </w:rPr>
        <w:br w:type="page"/>
      </w:r>
    </w:p>
    <w:p w14:paraId="2292A3B8" w14:textId="77777777" w:rsidR="00E413AF" w:rsidRDefault="00E413AF">
      <w:pPr>
        <w:rPr>
          <w:rFonts w:asciiTheme="minorHAnsi" w:hAnsiTheme="minorHAnsi"/>
          <w:b/>
          <w:sz w:val="32"/>
        </w:rPr>
      </w:pPr>
    </w:p>
    <w:p w14:paraId="6E9F9BE3" w14:textId="77777777" w:rsidR="005E4D80" w:rsidRPr="00707396" w:rsidRDefault="00C95950">
      <w:pPr>
        <w:rPr>
          <w:rFonts w:asciiTheme="minorHAnsi" w:hAnsiTheme="minorHAnsi"/>
        </w:rPr>
      </w:pPr>
      <w:r w:rsidRPr="00707396">
        <w:rPr>
          <w:rFonts w:asciiTheme="minorHAnsi" w:hAnsiTheme="minorHAnsi"/>
          <w:b/>
          <w:sz w:val="32"/>
        </w:rPr>
        <w:t>Varianta 3</w:t>
      </w:r>
    </w:p>
    <w:p w14:paraId="7C2C4FB1" w14:textId="77777777" w:rsidR="005E4D80" w:rsidRPr="00707396" w:rsidRDefault="00C95950">
      <w:pPr>
        <w:rPr>
          <w:rFonts w:asciiTheme="minorHAnsi" w:hAnsiTheme="minorHAnsi"/>
          <w:szCs w:val="22"/>
        </w:rPr>
      </w:pPr>
      <w:r w:rsidRPr="005C7424">
        <w:rPr>
          <w:rFonts w:asciiTheme="minorHAnsi" w:eastAsia="Times New Roman" w:hAnsiTheme="minorHAnsi" w:cs="Times New Roman"/>
          <w:b/>
          <w:szCs w:val="22"/>
        </w:rPr>
        <w:t>P</w:t>
      </w:r>
      <w:r w:rsidRPr="00707396">
        <w:rPr>
          <w:rFonts w:asciiTheme="minorHAnsi" w:eastAsia="Times New Roman" w:hAnsiTheme="minorHAnsi" w:cs="Times New Roman"/>
          <w:b/>
          <w:szCs w:val="22"/>
        </w:rPr>
        <w:t>říloha RVP ZV-LMP bude transformována, dojde k jejímu zapracování do příslušných kapitol RVP ZV a především do kapitoly 8 RVP ZV (obsah kapitoly 5 se stane součástí metodické podpory).</w:t>
      </w:r>
    </w:p>
    <w:tbl>
      <w:tblPr>
        <w:tblStyle w:val="a1"/>
        <w:tblW w:w="1412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3"/>
        <w:gridCol w:w="3576"/>
        <w:gridCol w:w="2761"/>
        <w:gridCol w:w="2977"/>
        <w:gridCol w:w="2835"/>
      </w:tblGrid>
      <w:tr w:rsidR="005E4D80" w:rsidRPr="00707396" w14:paraId="2ACE6622" w14:textId="77777777" w:rsidTr="00E413AF">
        <w:tc>
          <w:tcPr>
            <w:tcW w:w="1973" w:type="dxa"/>
          </w:tcPr>
          <w:p w14:paraId="4AFA3FC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Část RVP ZV k úpravě</w:t>
            </w:r>
          </w:p>
        </w:tc>
        <w:tc>
          <w:tcPr>
            <w:tcW w:w="3576" w:type="dxa"/>
          </w:tcPr>
          <w:p w14:paraId="7D6E50BE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Popis varianty</w:t>
            </w:r>
          </w:p>
        </w:tc>
        <w:tc>
          <w:tcPr>
            <w:tcW w:w="2761" w:type="dxa"/>
          </w:tcPr>
          <w:p w14:paraId="0C1C8ED9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Časová náročnost</w:t>
            </w:r>
          </w:p>
        </w:tc>
        <w:tc>
          <w:tcPr>
            <w:tcW w:w="2977" w:type="dxa"/>
          </w:tcPr>
          <w:p w14:paraId="3EA0DE3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Pozitiva</w:t>
            </w:r>
          </w:p>
          <w:p w14:paraId="3C78E2F4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04A78CB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  <w:sz w:val="28"/>
              </w:rPr>
              <w:t>Rizika</w:t>
            </w:r>
          </w:p>
        </w:tc>
      </w:tr>
      <w:tr w:rsidR="005E4D80" w:rsidRPr="00707396" w14:paraId="2093D7BB" w14:textId="77777777" w:rsidTr="00E413AF">
        <w:trPr>
          <w:trHeight w:val="820"/>
        </w:trPr>
        <w:tc>
          <w:tcPr>
            <w:tcW w:w="1973" w:type="dxa"/>
          </w:tcPr>
          <w:p w14:paraId="4B30E06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4. Klíčové kompetence</w:t>
            </w:r>
          </w:p>
        </w:tc>
        <w:tc>
          <w:tcPr>
            <w:tcW w:w="3576" w:type="dxa"/>
          </w:tcPr>
          <w:p w14:paraId="2D1E604F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KK jako cílovou kategorii ponechat v RVP ZV ve stávající podobě </w:t>
            </w:r>
          </w:p>
        </w:tc>
        <w:tc>
          <w:tcPr>
            <w:tcW w:w="2761" w:type="dxa"/>
          </w:tcPr>
          <w:p w14:paraId="01617EB6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1446AE96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76A4793F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1ECC598A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7DA4FF2C" w14:textId="77777777" w:rsidTr="00E413AF">
        <w:tc>
          <w:tcPr>
            <w:tcW w:w="1973" w:type="dxa"/>
          </w:tcPr>
          <w:p w14:paraId="62C7D72E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5. Vzdělávací oblasti</w:t>
            </w:r>
          </w:p>
        </w:tc>
        <w:tc>
          <w:tcPr>
            <w:tcW w:w="3576" w:type="dxa"/>
          </w:tcPr>
          <w:p w14:paraId="2796ED08" w14:textId="77777777" w:rsidR="005E4D80" w:rsidRPr="00707396" w:rsidRDefault="00C95950" w:rsidP="00A36F62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Částečně doplnit text kapitoly 5 o úprav</w:t>
            </w:r>
            <w:r w:rsidR="00A36F62">
              <w:rPr>
                <w:rFonts w:asciiTheme="minorHAnsi" w:hAnsiTheme="minorHAnsi"/>
              </w:rPr>
              <w:t>y</w:t>
            </w:r>
            <w:r w:rsidRPr="00707396">
              <w:rPr>
                <w:rFonts w:asciiTheme="minorHAnsi" w:hAnsiTheme="minorHAnsi"/>
              </w:rPr>
              <w:t xml:space="preserve"> a formulac</w:t>
            </w:r>
            <w:r w:rsidR="00A36F62">
              <w:rPr>
                <w:rFonts w:asciiTheme="minorHAnsi" w:hAnsiTheme="minorHAnsi"/>
              </w:rPr>
              <w:t>e</w:t>
            </w:r>
            <w:r w:rsidRPr="00707396">
              <w:rPr>
                <w:rFonts w:asciiTheme="minorHAnsi" w:hAnsiTheme="minorHAnsi"/>
              </w:rPr>
              <w:t xml:space="preserve"> očekávaných výstupů pro žáky s LMP, </w:t>
            </w:r>
            <w:r w:rsidRPr="00707396">
              <w:rPr>
                <w:rFonts w:asciiTheme="minorHAnsi" w:hAnsiTheme="minorHAnsi"/>
                <w:b/>
              </w:rPr>
              <w:t xml:space="preserve">vzdělávací obsah se stane součástí metodické podpory pro tvorbu IVP, ŠVP. </w:t>
            </w:r>
            <w:r w:rsidRPr="00707396">
              <w:rPr>
                <w:rFonts w:asciiTheme="minorHAnsi" w:hAnsiTheme="minorHAnsi"/>
              </w:rPr>
              <w:t>Převedení kapitoly 5 RVP ZV-LMP do DIKOR</w:t>
            </w:r>
            <w:r w:rsidRPr="00707396">
              <w:rPr>
                <w:rFonts w:asciiTheme="minorHAnsi" w:hAnsiTheme="minorHAnsi"/>
                <w:b/>
              </w:rPr>
              <w:t xml:space="preserve"> </w:t>
            </w:r>
            <w:r w:rsidRPr="00707396">
              <w:rPr>
                <w:rFonts w:asciiTheme="minorHAnsi" w:hAnsiTheme="minorHAnsi"/>
              </w:rPr>
              <w:t xml:space="preserve">bez změny (případně se změnou) obsahu této kapitoly  </w:t>
            </w:r>
          </w:p>
        </w:tc>
        <w:tc>
          <w:tcPr>
            <w:tcW w:w="2761" w:type="dxa"/>
          </w:tcPr>
          <w:p w14:paraId="6410264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5A990127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3ACE181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Z jednoho zdroje - DIKORu, školy získají metodické vedení při řešení všech kroků při tvorbě IVP a ŠVP </w:t>
            </w:r>
          </w:p>
        </w:tc>
        <w:tc>
          <w:tcPr>
            <w:tcW w:w="2835" w:type="dxa"/>
          </w:tcPr>
          <w:p w14:paraId="0F7E61C1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Případné změny ŠVP</w:t>
            </w:r>
          </w:p>
          <w:p w14:paraId="7E78DC36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Nepochopení ze strany škol</w:t>
            </w:r>
          </w:p>
        </w:tc>
      </w:tr>
      <w:tr w:rsidR="005E4D80" w:rsidRPr="00707396" w14:paraId="35568477" w14:textId="77777777" w:rsidTr="00E413AF">
        <w:tc>
          <w:tcPr>
            <w:tcW w:w="1973" w:type="dxa"/>
          </w:tcPr>
          <w:p w14:paraId="3DDE290E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6. Průřezová témata</w:t>
            </w:r>
          </w:p>
        </w:tc>
        <w:tc>
          <w:tcPr>
            <w:tcW w:w="3576" w:type="dxa"/>
          </w:tcPr>
          <w:p w14:paraId="0ED9D17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Beze změny</w:t>
            </w:r>
          </w:p>
        </w:tc>
        <w:tc>
          <w:tcPr>
            <w:tcW w:w="2761" w:type="dxa"/>
          </w:tcPr>
          <w:p w14:paraId="55463BE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02747C5D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49D3A9CA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58259874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125E0FCF" w14:textId="77777777" w:rsidTr="00E413AF">
        <w:tc>
          <w:tcPr>
            <w:tcW w:w="1973" w:type="dxa"/>
          </w:tcPr>
          <w:p w14:paraId="53249967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7. Rámcový učební plán</w:t>
            </w:r>
          </w:p>
        </w:tc>
        <w:tc>
          <w:tcPr>
            <w:tcW w:w="3576" w:type="dxa"/>
          </w:tcPr>
          <w:p w14:paraId="3E1DEBE5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>A</w:t>
            </w:r>
            <w:r w:rsidR="0087599F">
              <w:rPr>
                <w:rFonts w:asciiTheme="minorHAnsi" w:hAnsiTheme="minorHAnsi"/>
                <w:b/>
              </w:rPr>
              <w:t>)</w:t>
            </w:r>
            <w:r w:rsidRPr="00707396">
              <w:rPr>
                <w:rFonts w:asciiTheme="minorHAnsi" w:hAnsiTheme="minorHAnsi"/>
                <w:b/>
              </w:rPr>
              <w:t xml:space="preserve"> </w:t>
            </w:r>
            <w:r w:rsidRPr="00707396">
              <w:rPr>
                <w:rFonts w:asciiTheme="minorHAnsi" w:hAnsiTheme="minorHAnsi"/>
              </w:rPr>
              <w:t xml:space="preserve">Úprava minimálních časových dotací vybraných vzdělávacích oborů v RUP RVP ZV pro žáky s LMP na 1. i 2. stupni tak, že </w:t>
            </w:r>
            <w:r w:rsidRPr="005C7424">
              <w:rPr>
                <w:rFonts w:asciiTheme="minorHAnsi" w:hAnsiTheme="minorHAnsi"/>
                <w:b/>
              </w:rPr>
              <w:t>d</w:t>
            </w:r>
            <w:r w:rsidRPr="00707396">
              <w:rPr>
                <w:rFonts w:asciiTheme="minorHAnsi" w:hAnsiTheme="minorHAnsi"/>
                <w:b/>
              </w:rPr>
              <w:t xml:space="preserve">ojde k posílení </w:t>
            </w:r>
          </w:p>
          <w:p w14:paraId="1CEF841D" w14:textId="77777777" w:rsidR="005E4D80" w:rsidRPr="00707396" w:rsidRDefault="00C95950" w:rsidP="0087599F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lastRenderedPageBreak/>
              <w:t>disponibilní časové dotace;</w:t>
            </w:r>
            <w:r w:rsidRPr="00707396">
              <w:rPr>
                <w:rFonts w:asciiTheme="minorHAnsi" w:hAnsiTheme="minorHAnsi"/>
              </w:rPr>
              <w:t xml:space="preserve">  nezařazení CJ a DCJ pro žáky s LMP je v kompetenci ředitele školy a v odůvodněných případech lze uvolněné hodiny použít pro upevňování a rozvoj ČJL (1. st.), CJ (2. st.) nebo předmětů speciálně pedagogické péče </w:t>
            </w:r>
          </w:p>
        </w:tc>
        <w:tc>
          <w:tcPr>
            <w:tcW w:w="2761" w:type="dxa"/>
          </w:tcPr>
          <w:p w14:paraId="2BAC10C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lastRenderedPageBreak/>
              <w:t>Okamžité řešení – úprava RVP ZV</w:t>
            </w:r>
          </w:p>
          <w:p w14:paraId="030D27CC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2ABC6DBD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Návrh podporovaný Asociací speciálních pedagogů jako optimální varianta řešení</w:t>
            </w:r>
          </w:p>
        </w:tc>
        <w:tc>
          <w:tcPr>
            <w:tcW w:w="2835" w:type="dxa"/>
            <w:vMerge w:val="restart"/>
          </w:tcPr>
          <w:p w14:paraId="19CAC115" w14:textId="77777777" w:rsidR="005E4D80" w:rsidRPr="00707396" w:rsidRDefault="005E4D80" w:rsidP="00C87CE9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4D18633F" w14:textId="77777777" w:rsidTr="00E413AF">
        <w:tc>
          <w:tcPr>
            <w:tcW w:w="1973" w:type="dxa"/>
          </w:tcPr>
          <w:p w14:paraId="3D912F1F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3576" w:type="dxa"/>
          </w:tcPr>
          <w:p w14:paraId="05C99793" w14:textId="77777777" w:rsidR="005E4D80" w:rsidRPr="00707396" w:rsidRDefault="00C95950" w:rsidP="00AB1F1C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  <w:b/>
              </w:rPr>
              <w:t>B</w:t>
            </w:r>
            <w:r w:rsidR="0087599F">
              <w:rPr>
                <w:rFonts w:asciiTheme="minorHAnsi" w:hAnsiTheme="minorHAnsi"/>
                <w:b/>
              </w:rPr>
              <w:t>)</w:t>
            </w:r>
            <w:r w:rsidRPr="00707396">
              <w:rPr>
                <w:rFonts w:asciiTheme="minorHAnsi" w:hAnsiTheme="minorHAnsi"/>
              </w:rPr>
              <w:t xml:space="preserve"> </w:t>
            </w:r>
            <w:r w:rsidRPr="00707396">
              <w:rPr>
                <w:rFonts w:asciiTheme="minorHAnsi" w:hAnsiTheme="minorHAnsi"/>
                <w:b/>
              </w:rPr>
              <w:t>Ponechání minimální časové dotace v RUP v RVP ZV v nezměněné podobě</w:t>
            </w:r>
            <w:r w:rsidRPr="00707396">
              <w:rPr>
                <w:rFonts w:asciiTheme="minorHAnsi" w:hAnsiTheme="minorHAnsi"/>
              </w:rPr>
              <w:t xml:space="preserve"> s tím, že nezařazení CJ na 1. st. a DCJ na 2. st. </w:t>
            </w:r>
            <w:r w:rsidR="00AB1F1C">
              <w:rPr>
                <w:rFonts w:asciiTheme="minorHAnsi" w:hAnsiTheme="minorHAnsi"/>
              </w:rPr>
              <w:t>v odůvodněných</w:t>
            </w:r>
            <w:r w:rsidR="00AB1F1C" w:rsidRPr="00707396">
              <w:rPr>
                <w:rFonts w:asciiTheme="minorHAnsi" w:hAnsiTheme="minorHAnsi"/>
              </w:rPr>
              <w:t xml:space="preserve"> případ</w:t>
            </w:r>
            <w:r w:rsidR="00AB1F1C">
              <w:rPr>
                <w:rFonts w:asciiTheme="minorHAnsi" w:hAnsiTheme="minorHAnsi"/>
              </w:rPr>
              <w:t>ech</w:t>
            </w:r>
            <w:r w:rsidR="00AB1F1C" w:rsidRPr="00707396">
              <w:rPr>
                <w:rFonts w:asciiTheme="minorHAnsi" w:hAnsiTheme="minorHAnsi"/>
              </w:rPr>
              <w:t xml:space="preserve"> </w:t>
            </w:r>
            <w:r w:rsidRPr="00707396">
              <w:rPr>
                <w:rFonts w:asciiTheme="minorHAnsi" w:hAnsiTheme="minorHAnsi"/>
              </w:rPr>
              <w:t>bud</w:t>
            </w:r>
            <w:r w:rsidR="00AB1F1C">
              <w:rPr>
                <w:rFonts w:asciiTheme="minorHAnsi" w:hAnsiTheme="minorHAnsi"/>
              </w:rPr>
              <w:t>e</w:t>
            </w:r>
            <w:r w:rsidRPr="00707396">
              <w:rPr>
                <w:rFonts w:asciiTheme="minorHAnsi" w:hAnsiTheme="minorHAnsi"/>
              </w:rPr>
              <w:t xml:space="preserve"> </w:t>
            </w:r>
            <w:r w:rsidR="00AB1F1C">
              <w:rPr>
                <w:rFonts w:asciiTheme="minorHAnsi" w:hAnsiTheme="minorHAnsi"/>
              </w:rPr>
              <w:t>možné</w:t>
            </w:r>
          </w:p>
        </w:tc>
        <w:tc>
          <w:tcPr>
            <w:tcW w:w="2761" w:type="dxa"/>
          </w:tcPr>
          <w:p w14:paraId="21C897AE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– úprava RVP ZV</w:t>
            </w:r>
          </w:p>
          <w:p w14:paraId="276FA74F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(srpen 2015)</w:t>
            </w:r>
          </w:p>
        </w:tc>
        <w:tc>
          <w:tcPr>
            <w:tcW w:w="2977" w:type="dxa"/>
          </w:tcPr>
          <w:p w14:paraId="017244E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Návrh podporovaný Asociací speciálních pedagogů jako kompromisní varianta řešení</w:t>
            </w:r>
          </w:p>
        </w:tc>
        <w:tc>
          <w:tcPr>
            <w:tcW w:w="2835" w:type="dxa"/>
            <w:vMerge/>
          </w:tcPr>
          <w:p w14:paraId="17CA75DD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059661BA" w14:textId="77777777" w:rsidTr="00E413AF">
        <w:tc>
          <w:tcPr>
            <w:tcW w:w="1973" w:type="dxa"/>
          </w:tcPr>
          <w:p w14:paraId="3BA44390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8. Vzdělávání žáků se vzdělávacími potřebami</w:t>
            </w:r>
          </w:p>
        </w:tc>
        <w:tc>
          <w:tcPr>
            <w:tcW w:w="3576" w:type="dxa"/>
          </w:tcPr>
          <w:p w14:paraId="27C0BB0A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Aktualizovat text; doplnit text o popis podpůrných opatření </w:t>
            </w:r>
            <w:r w:rsidRPr="00707396">
              <w:rPr>
                <w:rFonts w:asciiTheme="minorHAnsi" w:hAnsiTheme="minorHAnsi"/>
                <w:b/>
              </w:rPr>
              <w:t>a práci se vzdělávacími obsahy</w:t>
            </w:r>
          </w:p>
        </w:tc>
        <w:tc>
          <w:tcPr>
            <w:tcW w:w="2761" w:type="dxa"/>
          </w:tcPr>
          <w:p w14:paraId="27D42C4D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 xml:space="preserve">Řešení možné po dokončení prováděcí vyhlášky k novelizovanému ŠZ </w:t>
            </w:r>
          </w:p>
        </w:tc>
        <w:tc>
          <w:tcPr>
            <w:tcW w:w="2977" w:type="dxa"/>
          </w:tcPr>
          <w:p w14:paraId="11B44C42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4CDE41FD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  <w:tr w:rsidR="005E4D80" w:rsidRPr="00707396" w14:paraId="7084DD7B" w14:textId="77777777" w:rsidTr="00E413AF">
        <w:tc>
          <w:tcPr>
            <w:tcW w:w="1973" w:type="dxa"/>
          </w:tcPr>
          <w:p w14:paraId="752FD5BD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11. Zásady pro zpracování ŠVP</w:t>
            </w:r>
          </w:p>
        </w:tc>
        <w:tc>
          <w:tcPr>
            <w:tcW w:w="3576" w:type="dxa"/>
          </w:tcPr>
          <w:p w14:paraId="4727A434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Doplnit aktualizované informace související s úpravou ŠVP po novele ŠZ a s transformací přílohy RVP ZV-LMP (zejména o tvorbě IVP v případě individuální integrace žáka s LMP, tvorbě ŠVP v případě skupinové integrace)</w:t>
            </w:r>
          </w:p>
        </w:tc>
        <w:tc>
          <w:tcPr>
            <w:tcW w:w="2761" w:type="dxa"/>
          </w:tcPr>
          <w:p w14:paraId="56D33223" w14:textId="77777777" w:rsidR="005E4D80" w:rsidRPr="00707396" w:rsidRDefault="00C95950">
            <w:pPr>
              <w:rPr>
                <w:rFonts w:asciiTheme="minorHAnsi" w:hAnsiTheme="minorHAnsi"/>
              </w:rPr>
            </w:pPr>
            <w:r w:rsidRPr="00707396">
              <w:rPr>
                <w:rFonts w:asciiTheme="minorHAnsi" w:hAnsiTheme="minorHAnsi"/>
              </w:rPr>
              <w:t>Okamžité řešení (srpen 2015)</w:t>
            </w:r>
          </w:p>
        </w:tc>
        <w:tc>
          <w:tcPr>
            <w:tcW w:w="2977" w:type="dxa"/>
          </w:tcPr>
          <w:p w14:paraId="7F373AFC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  <w:tc>
          <w:tcPr>
            <w:tcW w:w="2835" w:type="dxa"/>
          </w:tcPr>
          <w:p w14:paraId="04DEC053" w14:textId="77777777" w:rsidR="005E4D80" w:rsidRPr="00707396" w:rsidRDefault="005E4D80">
            <w:pPr>
              <w:rPr>
                <w:rFonts w:asciiTheme="minorHAnsi" w:hAnsiTheme="minorHAnsi"/>
              </w:rPr>
            </w:pPr>
          </w:p>
        </w:tc>
      </w:tr>
    </w:tbl>
    <w:p w14:paraId="3431B3C4" w14:textId="77777777" w:rsidR="00E413AF" w:rsidRDefault="00E413AF">
      <w:pPr>
        <w:rPr>
          <w:rFonts w:asciiTheme="minorHAnsi" w:hAnsiTheme="minorHAnsi"/>
          <w:b/>
          <w:sz w:val="32"/>
        </w:rPr>
      </w:pPr>
    </w:p>
    <w:p w14:paraId="71CA383F" w14:textId="77777777" w:rsidR="00E413AF" w:rsidRDefault="00E413AF">
      <w:pPr>
        <w:rPr>
          <w:rFonts w:asciiTheme="minorHAnsi" w:hAnsiTheme="minorHAnsi"/>
          <w:b/>
          <w:sz w:val="32"/>
        </w:rPr>
      </w:pPr>
      <w:r>
        <w:rPr>
          <w:rFonts w:asciiTheme="minorHAnsi" w:hAnsiTheme="minorHAnsi"/>
          <w:b/>
          <w:sz w:val="32"/>
        </w:rPr>
        <w:br w:type="page"/>
      </w:r>
    </w:p>
    <w:p w14:paraId="75DCC51D" w14:textId="77777777" w:rsidR="00E413AF" w:rsidRDefault="00E413AF">
      <w:pPr>
        <w:rPr>
          <w:rFonts w:asciiTheme="minorHAnsi" w:hAnsiTheme="minorHAnsi"/>
          <w:b/>
          <w:sz w:val="32"/>
        </w:rPr>
      </w:pPr>
    </w:p>
    <w:p w14:paraId="3182F008" w14:textId="77777777" w:rsidR="005E4D80" w:rsidRPr="00707396" w:rsidRDefault="00E413AF">
      <w:pPr>
        <w:rPr>
          <w:rFonts w:asciiTheme="minorHAnsi" w:hAnsiTheme="minorHAnsi"/>
        </w:rPr>
      </w:pPr>
      <w:r>
        <w:rPr>
          <w:rFonts w:asciiTheme="minorHAnsi" w:hAnsiTheme="minorHAnsi"/>
          <w:b/>
          <w:sz w:val="32"/>
        </w:rPr>
        <w:t>V</w:t>
      </w:r>
      <w:r w:rsidR="00C95950" w:rsidRPr="00707396">
        <w:rPr>
          <w:rFonts w:asciiTheme="minorHAnsi" w:hAnsiTheme="minorHAnsi"/>
          <w:b/>
          <w:sz w:val="32"/>
        </w:rPr>
        <w:t>arianta 4</w:t>
      </w:r>
    </w:p>
    <w:p w14:paraId="073F3E8C" w14:textId="77777777" w:rsidR="005E4D80" w:rsidRPr="00707396" w:rsidRDefault="00C95950">
      <w:pPr>
        <w:rPr>
          <w:rFonts w:asciiTheme="minorHAnsi" w:hAnsiTheme="minorHAnsi"/>
          <w:szCs w:val="22"/>
        </w:rPr>
      </w:pPr>
      <w:r w:rsidRPr="00707396">
        <w:rPr>
          <w:rFonts w:asciiTheme="minorHAnsi" w:hAnsiTheme="minorHAnsi"/>
          <w:b/>
          <w:szCs w:val="22"/>
        </w:rPr>
        <w:t xml:space="preserve">Varianta 1, 2, nebo 3 bude realizována jako přechodné řešení úpravy vzdělávání žáků s LMP. Současně se bude připravovat nová koncepce RVP ZV, která lépe zohlední požadavky inkluzívního vzdělávání </w:t>
      </w:r>
    </w:p>
    <w:tbl>
      <w:tblPr>
        <w:tblStyle w:val="a2"/>
        <w:tblW w:w="14142" w:type="dxa"/>
        <w:tblInd w:w="-11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973"/>
        <w:gridCol w:w="3577"/>
        <w:gridCol w:w="2809"/>
        <w:gridCol w:w="2948"/>
        <w:gridCol w:w="2835"/>
      </w:tblGrid>
      <w:tr w:rsidR="005E4D80" w:rsidRPr="00707396" w14:paraId="75DD0FF7" w14:textId="77777777">
        <w:tc>
          <w:tcPr>
            <w:tcW w:w="1973" w:type="dxa"/>
          </w:tcPr>
          <w:p w14:paraId="204F39F5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b/>
                <w:szCs w:val="22"/>
              </w:rPr>
              <w:t>Část RVP ZV k úpravě</w:t>
            </w:r>
          </w:p>
        </w:tc>
        <w:tc>
          <w:tcPr>
            <w:tcW w:w="3577" w:type="dxa"/>
          </w:tcPr>
          <w:p w14:paraId="1A6F2F38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b/>
                <w:szCs w:val="22"/>
              </w:rPr>
              <w:t>Popis varianty</w:t>
            </w:r>
          </w:p>
        </w:tc>
        <w:tc>
          <w:tcPr>
            <w:tcW w:w="2809" w:type="dxa"/>
          </w:tcPr>
          <w:p w14:paraId="36732833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b/>
                <w:szCs w:val="22"/>
              </w:rPr>
              <w:t>Časová náročnost</w:t>
            </w:r>
          </w:p>
        </w:tc>
        <w:tc>
          <w:tcPr>
            <w:tcW w:w="2948" w:type="dxa"/>
          </w:tcPr>
          <w:p w14:paraId="7AD9F07C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b/>
                <w:szCs w:val="22"/>
              </w:rPr>
              <w:t xml:space="preserve">Pozitiva </w:t>
            </w:r>
          </w:p>
          <w:p w14:paraId="15EBBB96" w14:textId="77777777" w:rsidR="005E4D80" w:rsidRPr="00707396" w:rsidRDefault="005E4D80">
            <w:pPr>
              <w:rPr>
                <w:rFonts w:asciiTheme="minorHAnsi" w:hAnsiTheme="minorHAnsi"/>
                <w:szCs w:val="22"/>
              </w:rPr>
            </w:pPr>
          </w:p>
        </w:tc>
        <w:tc>
          <w:tcPr>
            <w:tcW w:w="2835" w:type="dxa"/>
          </w:tcPr>
          <w:p w14:paraId="0F882AC2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b/>
                <w:szCs w:val="22"/>
              </w:rPr>
              <w:t>Rizika</w:t>
            </w:r>
          </w:p>
        </w:tc>
      </w:tr>
      <w:tr w:rsidR="005E4D80" w:rsidRPr="00707396" w14:paraId="06825146" w14:textId="77777777">
        <w:tc>
          <w:tcPr>
            <w:tcW w:w="1973" w:type="dxa"/>
          </w:tcPr>
          <w:p w14:paraId="3CBA7F7A" w14:textId="77777777" w:rsidR="005E4D80" w:rsidRPr="00707396" w:rsidRDefault="00C95950" w:rsidP="00E413AF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>Všechny části RVP</w:t>
            </w:r>
            <w:r w:rsidR="00E413AF">
              <w:rPr>
                <w:rFonts w:asciiTheme="minorHAnsi" w:hAnsiTheme="minorHAnsi"/>
                <w:szCs w:val="22"/>
              </w:rPr>
              <w:t xml:space="preserve"> </w:t>
            </w:r>
            <w:r w:rsidRPr="00707396">
              <w:rPr>
                <w:rFonts w:asciiTheme="minorHAnsi" w:hAnsiTheme="minorHAnsi"/>
                <w:szCs w:val="22"/>
              </w:rPr>
              <w:t>ZV</w:t>
            </w:r>
          </w:p>
        </w:tc>
        <w:tc>
          <w:tcPr>
            <w:tcW w:w="3577" w:type="dxa"/>
          </w:tcPr>
          <w:p w14:paraId="59B931D4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 xml:space="preserve">Nová koncepce RVP ZV </w:t>
            </w:r>
          </w:p>
        </w:tc>
        <w:tc>
          <w:tcPr>
            <w:tcW w:w="2809" w:type="dxa"/>
          </w:tcPr>
          <w:p w14:paraId="30B968EF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>5–7 let</w:t>
            </w:r>
          </w:p>
        </w:tc>
        <w:tc>
          <w:tcPr>
            <w:tcW w:w="2948" w:type="dxa"/>
          </w:tcPr>
          <w:p w14:paraId="53FB6746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>Zohlednění požadavků inkluzívního vzdělávání, bude-li reformě věnována odpovídající pozornost</w:t>
            </w:r>
          </w:p>
          <w:p w14:paraId="6EB5C916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>Systematické řešení, jednotná a ucelená struktura všech částí textu</w:t>
            </w:r>
          </w:p>
        </w:tc>
        <w:tc>
          <w:tcPr>
            <w:tcW w:w="2835" w:type="dxa"/>
          </w:tcPr>
          <w:p w14:paraId="4EF036F8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r w:rsidRPr="00707396">
              <w:rPr>
                <w:rFonts w:asciiTheme="minorHAnsi" w:hAnsiTheme="minorHAnsi"/>
                <w:szCs w:val="22"/>
              </w:rPr>
              <w:t>Časová, finanční a organizační náročnost</w:t>
            </w:r>
          </w:p>
          <w:p w14:paraId="7079AA2C" w14:textId="77777777" w:rsidR="005E4D80" w:rsidRPr="00707396" w:rsidRDefault="00C95950">
            <w:pPr>
              <w:rPr>
                <w:rFonts w:asciiTheme="minorHAnsi" w:hAnsiTheme="minorHAnsi"/>
                <w:szCs w:val="22"/>
              </w:rPr>
            </w:pPr>
            <w:bookmarkStart w:id="1" w:name="h.gjdgxs" w:colFirst="0" w:colLast="0"/>
            <w:bookmarkEnd w:id="1"/>
            <w:r w:rsidRPr="00707396">
              <w:rPr>
                <w:rFonts w:asciiTheme="minorHAnsi" w:hAnsiTheme="minorHAnsi"/>
                <w:szCs w:val="22"/>
              </w:rPr>
              <w:t>Nebude implementováno úspěšně, nebude-li vytvořena systematická podpora školám a učitelům</w:t>
            </w:r>
          </w:p>
        </w:tc>
      </w:tr>
    </w:tbl>
    <w:p w14:paraId="5074A480" w14:textId="77777777" w:rsidR="005E4D80" w:rsidRPr="00707396" w:rsidRDefault="005E4D80">
      <w:pPr>
        <w:rPr>
          <w:rFonts w:asciiTheme="minorHAnsi" w:hAnsiTheme="minorHAnsi"/>
          <w:szCs w:val="22"/>
        </w:rPr>
      </w:pPr>
    </w:p>
    <w:p w14:paraId="25D79393" w14:textId="77777777" w:rsidR="005E4D80" w:rsidRPr="00707396" w:rsidRDefault="005E4D80">
      <w:pPr>
        <w:rPr>
          <w:rFonts w:asciiTheme="minorHAnsi" w:hAnsiTheme="minorHAnsi"/>
          <w:szCs w:val="22"/>
        </w:rPr>
      </w:pPr>
    </w:p>
    <w:p w14:paraId="5A453668" w14:textId="77777777" w:rsidR="005E4D80" w:rsidRPr="00707396" w:rsidRDefault="005E4D80">
      <w:pPr>
        <w:tabs>
          <w:tab w:val="left" w:pos="426"/>
        </w:tabs>
        <w:ind w:left="426" w:hanging="426"/>
        <w:rPr>
          <w:rFonts w:asciiTheme="minorHAnsi" w:hAnsiTheme="minorHAnsi"/>
          <w:szCs w:val="22"/>
        </w:rPr>
      </w:pPr>
    </w:p>
    <w:sectPr w:rsidR="005E4D80" w:rsidRPr="00707396">
      <w:footerReference w:type="default" r:id="rId8"/>
      <w:pgSz w:w="16838" w:h="11906"/>
      <w:pgMar w:top="1417" w:right="1417" w:bottom="1417" w:left="1417" w:header="708" w:footer="708" w:gutter="0"/>
      <w:pgNumType w:start="1"/>
      <w:cols w:space="708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32198DB9" w14:textId="77777777" w:rsidR="008912D4" w:rsidRDefault="008912D4">
      <w:pPr>
        <w:spacing w:after="0" w:line="240" w:lineRule="auto"/>
      </w:pPr>
      <w:r>
        <w:separator/>
      </w:r>
    </w:p>
  </w:endnote>
  <w:endnote w:type="continuationSeparator" w:id="0">
    <w:p w14:paraId="602F0EED" w14:textId="77777777" w:rsidR="008912D4" w:rsidRDefault="00891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09C73DC" w14:textId="77777777" w:rsidR="005E4D80" w:rsidRDefault="00C95950">
    <w:pPr>
      <w:tabs>
        <w:tab w:val="center" w:pos="4536"/>
        <w:tab w:val="right" w:pos="9072"/>
      </w:tabs>
      <w:spacing w:after="708" w:line="240" w:lineRule="auto"/>
      <w:jc w:val="center"/>
    </w:pPr>
    <w:r>
      <w:fldChar w:fldCharType="begin"/>
    </w:r>
    <w:r>
      <w:instrText>PAGE</w:instrText>
    </w:r>
    <w:r>
      <w:fldChar w:fldCharType="separate"/>
    </w:r>
    <w:r w:rsidR="007419C9">
      <w:rPr>
        <w:noProof/>
      </w:rPr>
      <w:t>2</w:t>
    </w:r>
    <w:r>
      <w:fldChar w:fldCharType="end"/>
    </w:r>
  </w:p>
  <w:p w14:paraId="2D158714" w14:textId="77777777" w:rsidR="005E4D80" w:rsidRDefault="005E4D80">
    <w:pPr>
      <w:tabs>
        <w:tab w:val="center" w:pos="4536"/>
        <w:tab w:val="right" w:pos="9072"/>
      </w:tabs>
      <w:spacing w:after="708" w:line="240" w:lineRule="auto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F2891B0" w14:textId="77777777" w:rsidR="008912D4" w:rsidRDefault="008912D4">
      <w:pPr>
        <w:spacing w:after="0" w:line="240" w:lineRule="auto"/>
      </w:pPr>
      <w:r>
        <w:separator/>
      </w:r>
    </w:p>
  </w:footnote>
  <w:footnote w:type="continuationSeparator" w:id="0">
    <w:p w14:paraId="4BA91741" w14:textId="77777777" w:rsidR="008912D4" w:rsidRDefault="008912D4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E4D80"/>
    <w:rsid w:val="0019704E"/>
    <w:rsid w:val="005C7424"/>
    <w:rsid w:val="005E4D80"/>
    <w:rsid w:val="00707396"/>
    <w:rsid w:val="007419C9"/>
    <w:rsid w:val="007524F3"/>
    <w:rsid w:val="0087599F"/>
    <w:rsid w:val="008912D4"/>
    <w:rsid w:val="008945AA"/>
    <w:rsid w:val="00A36F62"/>
    <w:rsid w:val="00AB1F1C"/>
    <w:rsid w:val="00C74BEC"/>
    <w:rsid w:val="00C87CE9"/>
    <w:rsid w:val="00C95950"/>
    <w:rsid w:val="00CD04C8"/>
    <w:rsid w:val="00E413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0E6788D"/>
  <w15:docId w15:val="{88CCCAB7-4D9A-4553-9391-A597B961FD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Calibri"/>
        <w:color w:val="000000"/>
        <w:sz w:val="22"/>
        <w:lang w:val="cs-CZ" w:eastAsia="cs-CZ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</w:style>
  <w:style w:type="paragraph" w:styleId="Nadpis1">
    <w:name w:val="heading 1"/>
    <w:basedOn w:val="Normln"/>
    <w:next w:val="Normln"/>
    <w:pPr>
      <w:keepNext/>
      <w:keepLines/>
      <w:spacing w:before="480" w:after="120"/>
      <w:contextualSpacing/>
      <w:outlineLvl w:val="0"/>
    </w:pPr>
    <w:rPr>
      <w:b/>
      <w:sz w:val="48"/>
    </w:rPr>
  </w:style>
  <w:style w:type="paragraph" w:styleId="Nadpis2">
    <w:name w:val="heading 2"/>
    <w:basedOn w:val="Normln"/>
    <w:next w:val="Normln"/>
    <w:pPr>
      <w:keepNext/>
      <w:keepLines/>
      <w:spacing w:before="360" w:after="80"/>
      <w:contextualSpacing/>
      <w:outlineLvl w:val="1"/>
    </w:pPr>
    <w:rPr>
      <w:b/>
      <w:sz w:val="36"/>
    </w:rPr>
  </w:style>
  <w:style w:type="paragraph" w:styleId="Nadpis3">
    <w:name w:val="heading 3"/>
    <w:basedOn w:val="Normln"/>
    <w:next w:val="Normln"/>
    <w:pPr>
      <w:keepNext/>
      <w:keepLines/>
      <w:spacing w:before="280" w:after="80"/>
      <w:contextualSpacing/>
      <w:outlineLvl w:val="2"/>
    </w:pPr>
    <w:rPr>
      <w:b/>
      <w:sz w:val="28"/>
    </w:rPr>
  </w:style>
  <w:style w:type="paragraph" w:styleId="Nadpis4">
    <w:name w:val="heading 4"/>
    <w:basedOn w:val="Normln"/>
    <w:next w:val="Normln"/>
    <w:pPr>
      <w:keepNext/>
      <w:keepLines/>
      <w:spacing w:before="240" w:after="40"/>
      <w:contextualSpacing/>
      <w:outlineLvl w:val="3"/>
    </w:pPr>
    <w:rPr>
      <w:b/>
      <w:sz w:val="24"/>
    </w:rPr>
  </w:style>
  <w:style w:type="paragraph" w:styleId="Nadpis5">
    <w:name w:val="heading 5"/>
    <w:basedOn w:val="Normln"/>
    <w:next w:val="Normln"/>
    <w:pPr>
      <w:keepNext/>
      <w:keepLines/>
      <w:spacing w:before="220" w:after="40"/>
      <w:contextualSpacing/>
      <w:outlineLvl w:val="4"/>
    </w:pPr>
    <w:rPr>
      <w:b/>
    </w:rPr>
  </w:style>
  <w:style w:type="paragraph" w:styleId="Nadpis6">
    <w:name w:val="heading 6"/>
    <w:basedOn w:val="Normln"/>
    <w:next w:val="Normln"/>
    <w:pPr>
      <w:keepNext/>
      <w:keepLines/>
      <w:spacing w:before="200" w:after="40"/>
      <w:contextualSpacing/>
      <w:outlineLvl w:val="5"/>
    </w:pPr>
    <w:rPr>
      <w:b/>
      <w:sz w:val="20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Nzev">
    <w:name w:val="Title"/>
    <w:basedOn w:val="Normln"/>
    <w:next w:val="Normln"/>
    <w:pPr>
      <w:keepNext/>
      <w:keepLines/>
      <w:spacing w:before="480" w:after="120"/>
      <w:contextualSpacing/>
    </w:pPr>
    <w:rPr>
      <w:b/>
      <w:sz w:val="72"/>
    </w:rPr>
  </w:style>
  <w:style w:type="paragraph" w:styleId="Podtitul">
    <w:name w:val="Subtitle"/>
    <w:basedOn w:val="Normln"/>
    <w:next w:val="Normln"/>
    <w:pPr>
      <w:keepNext/>
      <w:keepLines/>
      <w:spacing w:before="360" w:after="80"/>
      <w:contextualSpacing/>
    </w:pPr>
    <w:rPr>
      <w:rFonts w:ascii="Georgia" w:eastAsia="Georgia" w:hAnsi="Georgia" w:cs="Georgia"/>
      <w:i/>
      <w:color w:val="666666"/>
      <w:sz w:val="48"/>
    </w:rPr>
  </w:style>
  <w:style w:type="table" w:customStyle="1" w:styleId="a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0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1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2">
    <w:basedOn w:val="TableNormal"/>
    <w:pPr>
      <w:spacing w:after="0" w:line="240" w:lineRule="auto"/>
    </w:pPr>
    <w:tblPr>
      <w:tblStyleRowBandSize w:val="1"/>
      <w:tblStyleColBandSize w:val="1"/>
      <w:tblCellMar>
        <w:left w:w="115" w:type="dxa"/>
        <w:right w:w="115" w:type="dxa"/>
      </w:tblCellMar>
    </w:tblPr>
  </w:style>
  <w:style w:type="character" w:styleId="Odkaznakoment">
    <w:name w:val="annotation reference"/>
    <w:basedOn w:val="Standardnpsmoodstavce"/>
    <w:uiPriority w:val="99"/>
    <w:semiHidden/>
    <w:unhideWhenUsed/>
    <w:rsid w:val="00A36F6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A36F62"/>
    <w:pPr>
      <w:spacing w:line="240" w:lineRule="auto"/>
    </w:pPr>
    <w:rPr>
      <w:sz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A36F62"/>
    <w:rPr>
      <w:sz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A36F6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A36F62"/>
    <w:rPr>
      <w:b/>
      <w:bCs/>
      <w:sz w:val="20"/>
    </w:rPr>
  </w:style>
  <w:style w:type="paragraph" w:styleId="Revize">
    <w:name w:val="Revision"/>
    <w:hidden/>
    <w:uiPriority w:val="99"/>
    <w:semiHidden/>
    <w:rsid w:val="00A36F62"/>
    <w:pPr>
      <w:spacing w:after="0" w:line="240" w:lineRule="auto"/>
    </w:pPr>
  </w:style>
  <w:style w:type="paragraph" w:styleId="Textbubliny">
    <w:name w:val="Balloon Text"/>
    <w:basedOn w:val="Normln"/>
    <w:link w:val="TextbublinyChar"/>
    <w:uiPriority w:val="99"/>
    <w:semiHidden/>
    <w:unhideWhenUsed/>
    <w:rsid w:val="00A36F6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A36F6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yperlink" Target="http://www.rvp.cz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BA92AA-FB7D-4024-9D27-D4E3CE4AEB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1378</Words>
  <Characters>8134</Characters>
  <Application>Microsoft Office Word</Application>
  <DocSecurity>0</DocSecurity>
  <Lines>67</Lines>
  <Paragraphs>18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NUV</Company>
  <LinksUpToDate>false</LinksUpToDate>
  <CharactersWithSpaces>9494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Votavová Renata</dc:creator>
  <cp:lastModifiedBy>Seifert Matěj</cp:lastModifiedBy>
  <cp:revision>2</cp:revision>
  <dcterms:created xsi:type="dcterms:W3CDTF">2015-04-27T15:05:00Z</dcterms:created>
  <dcterms:modified xsi:type="dcterms:W3CDTF">2015-04-27T15:05:00Z</dcterms:modified>
</cp:coreProperties>
</file>